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FEF3B" w14:textId="77777777"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14:paraId="29C977B0" w14:textId="77777777" w:rsidR="00BA5737" w:rsidRDefault="00BA5737" w:rsidP="002A032A">
      <w:pPr>
        <w:keepNext/>
        <w:autoSpaceDE w:val="0"/>
        <w:autoSpaceDN w:val="0"/>
        <w:adjustRightInd w:val="0"/>
        <w:ind w:left="9923"/>
        <w:jc w:val="center"/>
        <w:outlineLvl w:val="0"/>
        <w:rPr>
          <w:b/>
          <w:color w:val="000000"/>
        </w:rPr>
      </w:pPr>
    </w:p>
    <w:p w14:paraId="310158D4" w14:textId="77777777" w:rsidR="002A032A" w:rsidRDefault="002A032A" w:rsidP="002A032A">
      <w:pPr>
        <w:keepNext/>
        <w:autoSpaceDE w:val="0"/>
        <w:autoSpaceDN w:val="0"/>
        <w:adjustRightInd w:val="0"/>
        <w:ind w:left="9923"/>
        <w:jc w:val="center"/>
        <w:outlineLvl w:val="0"/>
        <w:rPr>
          <w:b/>
          <w:color w:val="000000"/>
        </w:rPr>
      </w:pPr>
      <w:r>
        <w:rPr>
          <w:b/>
          <w:color w:val="000000"/>
        </w:rPr>
        <w:t>УТВЕРЖДАЮ</w:t>
      </w:r>
    </w:p>
    <w:p w14:paraId="1BB99835" w14:textId="77777777"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14:paraId="3A10DEE7" w14:textId="77777777"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14:paraId="34441FDB" w14:textId="77777777"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14:paraId="3486E987" w14:textId="77777777" w:rsidR="002A032A" w:rsidRDefault="002A032A" w:rsidP="002A032A">
      <w:pPr>
        <w:ind w:left="9923"/>
      </w:pPr>
    </w:p>
    <w:p w14:paraId="36B9B922" w14:textId="77777777"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14:paraId="0E002612" w14:textId="77777777" w:rsidR="002A032A" w:rsidRDefault="002A032A" w:rsidP="002A032A">
      <w:pPr>
        <w:ind w:left="9923"/>
        <w:rPr>
          <w:i/>
          <w:sz w:val="20"/>
          <w:szCs w:val="20"/>
        </w:rPr>
      </w:pPr>
      <w:r>
        <w:rPr>
          <w:i/>
          <w:sz w:val="20"/>
          <w:szCs w:val="20"/>
        </w:rPr>
        <w:t>(подпись)</w:t>
      </w:r>
    </w:p>
    <w:p w14:paraId="36C1366A" w14:textId="3065FE8D" w:rsidR="002A032A" w:rsidRDefault="002A032A" w:rsidP="002A032A">
      <w:pPr>
        <w:keepNext/>
        <w:autoSpaceDE w:val="0"/>
        <w:autoSpaceDN w:val="0"/>
        <w:adjustRightInd w:val="0"/>
        <w:ind w:left="9923"/>
        <w:jc w:val="center"/>
        <w:outlineLvl w:val="0"/>
        <w:rPr>
          <w:b/>
          <w:bCs/>
          <w:i/>
          <w:color w:val="000000"/>
        </w:rPr>
      </w:pPr>
      <w:r>
        <w:rPr>
          <w:color w:val="000000"/>
        </w:rPr>
        <w:t>«</w:t>
      </w:r>
      <w:r w:rsidR="00EC0049">
        <w:rPr>
          <w:color w:val="000000"/>
        </w:rPr>
        <w:t>1</w:t>
      </w:r>
      <w:r w:rsidR="00D6753F">
        <w:rPr>
          <w:color w:val="000000"/>
        </w:rPr>
        <w:t>0</w:t>
      </w:r>
      <w:r>
        <w:rPr>
          <w:color w:val="000000"/>
        </w:rPr>
        <w:t xml:space="preserve">» </w:t>
      </w:r>
      <w:r w:rsidR="00D6753F">
        <w:rPr>
          <w:color w:val="000000"/>
        </w:rPr>
        <w:t>июня</w:t>
      </w:r>
      <w:r>
        <w:rPr>
          <w:color w:val="000000"/>
        </w:rPr>
        <w:t xml:space="preserve"> 20</w:t>
      </w:r>
      <w:r w:rsidR="008D3BE4">
        <w:rPr>
          <w:color w:val="000000"/>
        </w:rPr>
        <w:t>2</w:t>
      </w:r>
      <w:r w:rsidR="005C1C7D">
        <w:rPr>
          <w:color w:val="000000"/>
        </w:rPr>
        <w:t>1</w:t>
      </w:r>
      <w:r>
        <w:rPr>
          <w:color w:val="000000"/>
        </w:rPr>
        <w:t xml:space="preserve"> г.</w:t>
      </w:r>
    </w:p>
    <w:p w14:paraId="2D514AFD" w14:textId="77777777" w:rsidR="002A032A" w:rsidRDefault="002A032A" w:rsidP="00BE3252">
      <w:pPr>
        <w:jc w:val="center"/>
        <w:rPr>
          <w:b/>
          <w:bCs/>
          <w:color w:val="000000"/>
        </w:rPr>
      </w:pPr>
    </w:p>
    <w:p w14:paraId="22B69485" w14:textId="6601EBD8" w:rsidR="00BE3252" w:rsidRPr="009D5685" w:rsidRDefault="00BE3252" w:rsidP="00BE3252">
      <w:pPr>
        <w:jc w:val="center"/>
        <w:rPr>
          <w:b/>
          <w:bCs/>
          <w:color w:val="000000"/>
        </w:rPr>
      </w:pPr>
      <w:r w:rsidRPr="009D5685">
        <w:rPr>
          <w:b/>
          <w:bCs/>
          <w:color w:val="000000"/>
        </w:rPr>
        <w:t>Техническая спецификация</w:t>
      </w:r>
      <w:r w:rsidR="00D6753F">
        <w:rPr>
          <w:b/>
          <w:bCs/>
          <w:color w:val="000000"/>
        </w:rPr>
        <w:t xml:space="preserve"> № </w:t>
      </w:r>
      <w:r w:rsidR="00B408C0">
        <w:rPr>
          <w:b/>
          <w:bCs/>
          <w:color w:val="000000"/>
        </w:rPr>
        <w:t>4</w:t>
      </w:r>
      <w:r w:rsidR="00D6753F">
        <w:rPr>
          <w:b/>
          <w:bCs/>
          <w:color w:val="000000"/>
        </w:rPr>
        <w:t>.</w:t>
      </w:r>
    </w:p>
    <w:p w14:paraId="516C662B" w14:textId="77777777"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14:paraId="46984DC5" w14:textId="77777777"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812"/>
        <w:gridCol w:w="1131"/>
      </w:tblGrid>
      <w:tr w:rsidR="00667A08" w:rsidRPr="009D5685" w14:paraId="7E709478" w14:textId="77777777"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14:paraId="5BEC69B6" w14:textId="77777777" w:rsidR="00667A08" w:rsidRPr="009D5685" w:rsidRDefault="00667A08" w:rsidP="001209A7">
            <w:pPr>
              <w:jc w:val="center"/>
              <w:rPr>
                <w:b/>
              </w:rPr>
            </w:pPr>
            <w:r w:rsidRPr="009D5685">
              <w:rPr>
                <w:b/>
              </w:rPr>
              <w:t>№ п/п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14:paraId="17A06195" w14:textId="77777777"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ECC4B45" w14:textId="77777777" w:rsidR="00667A08" w:rsidRPr="009D5685" w:rsidRDefault="00667A08" w:rsidP="001209A7">
            <w:pPr>
              <w:tabs>
                <w:tab w:val="left" w:pos="450"/>
              </w:tabs>
              <w:jc w:val="center"/>
              <w:rPr>
                <w:b/>
              </w:rPr>
            </w:pPr>
            <w:r w:rsidRPr="009D5685">
              <w:rPr>
                <w:b/>
              </w:rPr>
              <w:t>Описание</w:t>
            </w:r>
          </w:p>
        </w:tc>
      </w:tr>
      <w:tr w:rsidR="00667A08" w:rsidRPr="009D5685" w14:paraId="022EA0C8"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3FFCA9EB" w14:textId="77777777"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14:paraId="5B0F6C9E" w14:textId="77777777" w:rsidR="001209A7" w:rsidRPr="009D5685" w:rsidRDefault="001209A7" w:rsidP="001209A7">
            <w:pPr>
              <w:tabs>
                <w:tab w:val="left" w:pos="450"/>
              </w:tabs>
              <w:rPr>
                <w:b/>
              </w:rPr>
            </w:pPr>
            <w:r w:rsidRPr="009D5685">
              <w:rPr>
                <w:b/>
              </w:rPr>
              <w:t>Наименование медицинских изделий ТСО (далее - МИ)</w:t>
            </w:r>
          </w:p>
          <w:p w14:paraId="79C6D7D7" w14:textId="77777777"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14:paraId="5C534944" w14:textId="0A6541E3" w:rsidR="003A6478" w:rsidRPr="005C1C7D" w:rsidRDefault="00B408C0" w:rsidP="001209A7">
            <w:pPr>
              <w:pStyle w:val="Default"/>
              <w:spacing w:line="276" w:lineRule="auto"/>
              <w:rPr>
                <w:rFonts w:ascii="Times New Roman" w:hAnsi="Times New Roman" w:cs="Times New Roman"/>
                <w:b/>
                <w:color w:val="auto"/>
              </w:rPr>
            </w:pPr>
            <w:r w:rsidRPr="00B408C0">
              <w:rPr>
                <w:rFonts w:ascii="Times New Roman" w:hAnsi="Times New Roman" w:cs="Times New Roman"/>
                <w:b/>
                <w:color w:val="auto"/>
              </w:rPr>
              <w:t>«Тележка для транспортировки гибких эндоскопов с 6 лотками»</w:t>
            </w:r>
          </w:p>
        </w:tc>
      </w:tr>
      <w:tr w:rsidR="00A21111" w:rsidRPr="009D5685" w14:paraId="5AEC6358"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tcPr>
          <w:p w14:paraId="51DABB6C" w14:textId="77777777"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14:paraId="4F5502DD" w14:textId="77777777"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14:paraId="0B5BC6F5" w14:textId="77777777"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14:paraId="20A33574" w14:textId="77777777" w:rsidTr="005C1C7D">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14:paraId="39AC059B" w14:textId="77777777"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175FCE99" w14:textId="77777777"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14:paraId="51857B67" w14:textId="77777777" w:rsidR="001209A7" w:rsidRPr="009D5685" w:rsidRDefault="001209A7" w:rsidP="001209A7">
            <w:pPr>
              <w:jc w:val="center"/>
              <w:rPr>
                <w:i/>
              </w:rPr>
            </w:pPr>
            <w:r w:rsidRPr="009D5685">
              <w:rPr>
                <w:rStyle w:val="s0"/>
                <w:i/>
              </w:rPr>
              <w:t>№</w:t>
            </w:r>
          </w:p>
          <w:p w14:paraId="08DC04A0" w14:textId="77777777"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14:paraId="7BAA184E" w14:textId="77777777" w:rsidR="001209A7" w:rsidRPr="009D5685" w:rsidRDefault="001209A7" w:rsidP="001209A7">
            <w:pPr>
              <w:jc w:val="center"/>
              <w:rPr>
                <w:i/>
              </w:rPr>
            </w:pPr>
            <w:r w:rsidRPr="009D5685">
              <w:rPr>
                <w:rStyle w:val="s0"/>
                <w:i/>
              </w:rPr>
              <w:t>Наименование комплектующего к МИ</w:t>
            </w:r>
          </w:p>
          <w:p w14:paraId="477372A7" w14:textId="77777777" w:rsidR="001209A7" w:rsidRPr="009D5685" w:rsidRDefault="001209A7" w:rsidP="001209A7">
            <w:pPr>
              <w:jc w:val="center"/>
              <w:rPr>
                <w:i/>
              </w:rPr>
            </w:pPr>
            <w:r w:rsidRPr="009D5685">
              <w:rPr>
                <w:rStyle w:val="s0"/>
                <w:i/>
              </w:rPr>
              <w:t>(в соответствии с государственным реестром МИ)</w:t>
            </w:r>
          </w:p>
        </w:tc>
        <w:tc>
          <w:tcPr>
            <w:tcW w:w="5812" w:type="dxa"/>
            <w:tcBorders>
              <w:top w:val="single" w:sz="4" w:space="0" w:color="auto"/>
              <w:left w:val="single" w:sz="4" w:space="0" w:color="auto"/>
              <w:bottom w:val="single" w:sz="4" w:space="0" w:color="auto"/>
              <w:right w:val="single" w:sz="4" w:space="0" w:color="auto"/>
            </w:tcBorders>
            <w:hideMark/>
          </w:tcPr>
          <w:p w14:paraId="3302567F" w14:textId="77777777"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131" w:type="dxa"/>
            <w:tcBorders>
              <w:top w:val="single" w:sz="4" w:space="0" w:color="auto"/>
              <w:left w:val="single" w:sz="4" w:space="0" w:color="auto"/>
              <w:bottom w:val="single" w:sz="4" w:space="0" w:color="auto"/>
              <w:right w:val="single" w:sz="4" w:space="0" w:color="auto"/>
            </w:tcBorders>
            <w:hideMark/>
          </w:tcPr>
          <w:p w14:paraId="7BBD1A34" w14:textId="77777777" w:rsidR="001209A7" w:rsidRPr="009D5685" w:rsidRDefault="001209A7" w:rsidP="001209A7">
            <w:pPr>
              <w:jc w:val="center"/>
              <w:rPr>
                <w:i/>
              </w:rPr>
            </w:pPr>
            <w:r w:rsidRPr="009D5685">
              <w:rPr>
                <w:rStyle w:val="s0"/>
                <w:i/>
              </w:rPr>
              <w:t>Требуемое количество (с указанием единицы измерен</w:t>
            </w:r>
            <w:r w:rsidRPr="009D5685">
              <w:rPr>
                <w:rStyle w:val="s0"/>
                <w:i/>
              </w:rPr>
              <w:lastRenderedPageBreak/>
              <w:t>ия)</w:t>
            </w:r>
          </w:p>
        </w:tc>
      </w:tr>
      <w:tr w:rsidR="00667A08" w:rsidRPr="009D5685" w14:paraId="416457DB" w14:textId="77777777"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304660A8" w14:textId="77777777"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14:paraId="16F6EBBE" w14:textId="77777777"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14:paraId="19BEA248" w14:textId="77777777" w:rsidR="00667A08" w:rsidRPr="009D5685" w:rsidRDefault="00B218EB" w:rsidP="001209A7">
            <w:pPr>
              <w:rPr>
                <w:i/>
              </w:rPr>
            </w:pPr>
            <w:r w:rsidRPr="009D5685">
              <w:rPr>
                <w:i/>
              </w:rPr>
              <w:t>Комплект поставки</w:t>
            </w:r>
          </w:p>
        </w:tc>
      </w:tr>
      <w:tr w:rsidR="00D9677D" w:rsidRPr="009D5685" w14:paraId="52684256" w14:textId="77777777" w:rsidTr="005C1C7D">
        <w:trPr>
          <w:trHeight w:val="141"/>
        </w:trPr>
        <w:tc>
          <w:tcPr>
            <w:tcW w:w="708" w:type="dxa"/>
            <w:vMerge/>
            <w:tcBorders>
              <w:top w:val="single" w:sz="4" w:space="0" w:color="auto"/>
              <w:left w:val="single" w:sz="4" w:space="0" w:color="auto"/>
              <w:bottom w:val="single" w:sz="4" w:space="0" w:color="auto"/>
              <w:right w:val="single" w:sz="4" w:space="0" w:color="auto"/>
            </w:tcBorders>
            <w:hideMark/>
          </w:tcPr>
          <w:p w14:paraId="418B5323" w14:textId="77777777"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14:paraId="190132BE" w14:textId="77777777"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14:paraId="5E04725F" w14:textId="77777777"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14:paraId="6BA48E0F" w14:textId="5D7C4EE2" w:rsidR="00D9677D" w:rsidRPr="009D5685" w:rsidRDefault="00B408C0" w:rsidP="005C1C7D">
            <w:r w:rsidRPr="00B408C0">
              <w:rPr>
                <w:bCs/>
                <w:color w:val="000000"/>
              </w:rPr>
              <w:t>Тележка для транспортировки гибких эндоскопов с 6 лотками</w:t>
            </w:r>
          </w:p>
        </w:tc>
        <w:tc>
          <w:tcPr>
            <w:tcW w:w="5812" w:type="dxa"/>
            <w:tcBorders>
              <w:top w:val="single" w:sz="4" w:space="0" w:color="auto"/>
              <w:left w:val="single" w:sz="4" w:space="0" w:color="auto"/>
              <w:bottom w:val="single" w:sz="4" w:space="0" w:color="auto"/>
              <w:right w:val="single" w:sz="4" w:space="0" w:color="auto"/>
            </w:tcBorders>
          </w:tcPr>
          <w:p w14:paraId="22EAD6B4" w14:textId="256769AA" w:rsidR="0058184F" w:rsidRPr="009D5685" w:rsidRDefault="00B408C0" w:rsidP="00003558">
            <w:pPr>
              <w:pStyle w:val="a3"/>
            </w:pPr>
            <w:r w:rsidRPr="00B408C0">
              <w:t xml:space="preserve">Тележка для транспортировки гибких эндоскопов должна представляет собой </w:t>
            </w:r>
            <w:proofErr w:type="gramStart"/>
            <w:r w:rsidRPr="00B408C0">
              <w:t>шести секционную</w:t>
            </w:r>
            <w:proofErr w:type="gramEnd"/>
            <w:r w:rsidRPr="00B408C0">
              <w:t xml:space="preserve"> рамочную конструкцию. Каждый ярус рамочной конструкции тележки должен быть разделен направляющими выступами размером не менее 10 мм с защитой от опрокидывания на концах для размещения лотков. Тележка должна иметь не менее 6 лотков для размещения эндоскопов. Тележка должна иметь прозрачные крышки лотков для визуального контроля эндоскопов. Количество одновременно транспортируемых эндоскопов не менее 6. Тележка должна состоять из стального корпуса, покрытого АБС-пластиком. Для защиты верхнего покрытия стального корпуса, передних и задних верхних углов тележки от повреждений, должны быть предусмотрены резиновые вставки не менее 8. Верхняя поверхность тележки (крышка) должна быть съёмной и изготовлена из АБС-пластика. Верхняя поверхность тележки должна иметь размеры не более: 560 мм (Ширина) x 510 мм (Глубина) x 30 мм (Высота). В центре верхней поверхности тележки (крышки) для удобной и надежной фиксации лотка должно иметься прямоугольное углубление размером не менее 430 мм (Ширина) x 320 мм (Глубина) x 10 мм (Высота). Тележка должна быть защищена по бокам от повреждений не менее двумя бамперами, которые должны крепиться непосредственно над колесами. Бампера должны быть изготовлены из ударопрочного, пластичного технического АБС-пластика. Размеры бампера должны быть не менее: 525 мм (Ширина) x 65 мм (Глубина) x 30 мм </w:t>
            </w:r>
            <w:r w:rsidRPr="00B408C0">
              <w:lastRenderedPageBreak/>
              <w:t xml:space="preserve">(Высота). Наружная выступающая глубина бампера должна быть не менее 30 мм. Тележка должна быть оборудована поворотными опорами в количестве не менее 4, состоящую из не менее чем 8 колес, с глубиной поворотной опоры не более 60 мм и диаметром не более 75 мм с эластичным ободком на каждом колесе и глубиной не более 15 мм. Поворотные опоры должны быть оснащены высококачественными подшипниками скольжения и должны иметь не менее четырех тормозных систем, которые должны быть изготовлены из ударопрочного, пластичного технического АБС-пластика, позволяющею фиксировать систему для транспортировки. Цвет тележки должен быть белым. Размеры тележки не более 925 мм (Высота) x не более 520 мм (Ширина) x не более 570 мм (Глубина). Вес тележки не более 21,6 кг. Номинальная нагрузка на тележку не должна превышать 42 кг. Тележка и лотки к ней должны быть устойчивы к дезинфекции дезинфицирующими средствами согласно утверждённым Санитарным правилам "Санитарно-эпидемиологические требования к организации и проведению дезинфекции, дезинсекции и дератизации". Верхняя поверхность тележки (крышка) и лотки должны выдерживают температуру обработки до + 80 °С. Тележка должна быть зарегистрирован на территории Республики Казахстан. </w:t>
            </w:r>
          </w:p>
        </w:tc>
        <w:tc>
          <w:tcPr>
            <w:tcW w:w="1131" w:type="dxa"/>
            <w:tcBorders>
              <w:top w:val="single" w:sz="4" w:space="0" w:color="auto"/>
              <w:left w:val="single" w:sz="4" w:space="0" w:color="auto"/>
              <w:bottom w:val="single" w:sz="4" w:space="0" w:color="auto"/>
              <w:right w:val="single" w:sz="4" w:space="0" w:color="auto"/>
            </w:tcBorders>
          </w:tcPr>
          <w:p w14:paraId="263B779B" w14:textId="77777777" w:rsidR="00D9677D" w:rsidRPr="009D5685" w:rsidRDefault="00D9677D" w:rsidP="005C1C7D">
            <w:pPr>
              <w:jc w:val="center"/>
            </w:pPr>
          </w:p>
        </w:tc>
      </w:tr>
      <w:tr w:rsidR="00B408C0" w:rsidRPr="009D5685" w14:paraId="7ED95F67" w14:textId="77777777" w:rsidTr="005C1C7D">
        <w:trPr>
          <w:gridAfter w:val="4"/>
          <w:wAfter w:w="9922" w:type="dxa"/>
          <w:trHeight w:val="517"/>
        </w:trPr>
        <w:tc>
          <w:tcPr>
            <w:tcW w:w="708" w:type="dxa"/>
            <w:vMerge/>
            <w:tcBorders>
              <w:top w:val="single" w:sz="4" w:space="0" w:color="auto"/>
              <w:left w:val="single" w:sz="4" w:space="0" w:color="auto"/>
              <w:bottom w:val="single" w:sz="4" w:space="0" w:color="auto"/>
              <w:right w:val="single" w:sz="4" w:space="0" w:color="auto"/>
            </w:tcBorders>
            <w:hideMark/>
          </w:tcPr>
          <w:p w14:paraId="04C5AC98" w14:textId="77777777" w:rsidR="00B408C0" w:rsidRPr="00D6753F" w:rsidRDefault="00B408C0"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14:paraId="2E7B0468" w14:textId="77777777" w:rsidR="00B408C0" w:rsidRPr="00D6753F" w:rsidRDefault="00B408C0" w:rsidP="001209A7">
            <w:pPr>
              <w:rPr>
                <w:b/>
              </w:rPr>
            </w:pPr>
          </w:p>
        </w:tc>
      </w:tr>
      <w:tr w:rsidR="00A352AA" w:rsidRPr="009D5685" w14:paraId="0941B73C" w14:textId="77777777"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14:paraId="742DE32F" w14:textId="77777777" w:rsidR="00A352AA" w:rsidRPr="002A179F" w:rsidRDefault="00A352AA"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14:paraId="1F716A27" w14:textId="77777777" w:rsidR="00A352AA" w:rsidRPr="002A179F" w:rsidRDefault="00A352AA" w:rsidP="001209A7">
            <w:pPr>
              <w:rPr>
                <w:b/>
              </w:rPr>
            </w:pPr>
          </w:p>
        </w:tc>
        <w:tc>
          <w:tcPr>
            <w:tcW w:w="567" w:type="dxa"/>
            <w:tcBorders>
              <w:top w:val="single" w:sz="4" w:space="0" w:color="auto"/>
              <w:left w:val="single" w:sz="4" w:space="0" w:color="auto"/>
              <w:bottom w:val="single" w:sz="4" w:space="0" w:color="auto"/>
              <w:right w:val="single" w:sz="4" w:space="0" w:color="auto"/>
            </w:tcBorders>
          </w:tcPr>
          <w:p w14:paraId="5D02192E" w14:textId="5A450897" w:rsidR="00A352AA" w:rsidRPr="009D5685" w:rsidRDefault="00A352AA" w:rsidP="001209A7">
            <w:pPr>
              <w:rPr>
                <w:rFonts w:eastAsiaTheme="minorEastAsia"/>
              </w:rPr>
            </w:pPr>
          </w:p>
        </w:tc>
        <w:tc>
          <w:tcPr>
            <w:tcW w:w="2412" w:type="dxa"/>
            <w:tcBorders>
              <w:top w:val="single" w:sz="4" w:space="0" w:color="auto"/>
              <w:left w:val="single" w:sz="4" w:space="0" w:color="auto"/>
              <w:bottom w:val="single" w:sz="4" w:space="0" w:color="auto"/>
              <w:right w:val="single" w:sz="4" w:space="0" w:color="auto"/>
            </w:tcBorders>
          </w:tcPr>
          <w:p w14:paraId="348CF0B3" w14:textId="16F89A52" w:rsidR="00A352AA" w:rsidRDefault="00A352AA" w:rsidP="001209A7">
            <w:pPr>
              <w:rPr>
                <w:bCs/>
                <w:color w:val="000000"/>
              </w:rPr>
            </w:pPr>
          </w:p>
        </w:tc>
        <w:tc>
          <w:tcPr>
            <w:tcW w:w="5812" w:type="dxa"/>
            <w:tcBorders>
              <w:top w:val="single" w:sz="4" w:space="0" w:color="auto"/>
              <w:left w:val="single" w:sz="4" w:space="0" w:color="auto"/>
              <w:bottom w:val="single" w:sz="4" w:space="0" w:color="auto"/>
              <w:right w:val="single" w:sz="4" w:space="0" w:color="auto"/>
            </w:tcBorders>
          </w:tcPr>
          <w:p w14:paraId="72701AD0" w14:textId="3D3E380A" w:rsidR="00A352AA" w:rsidRPr="00003558" w:rsidRDefault="00A352AA" w:rsidP="00542609">
            <w:pPr>
              <w:pStyle w:val="a3"/>
              <w:rPr>
                <w:bCs/>
              </w:rPr>
            </w:pPr>
          </w:p>
        </w:tc>
        <w:tc>
          <w:tcPr>
            <w:tcW w:w="1131" w:type="dxa"/>
            <w:tcBorders>
              <w:top w:val="single" w:sz="4" w:space="0" w:color="auto"/>
              <w:left w:val="single" w:sz="4" w:space="0" w:color="auto"/>
              <w:bottom w:val="single" w:sz="4" w:space="0" w:color="auto"/>
              <w:right w:val="single" w:sz="4" w:space="0" w:color="auto"/>
            </w:tcBorders>
          </w:tcPr>
          <w:p w14:paraId="51C18CC1" w14:textId="77777777" w:rsidR="00A352AA" w:rsidRPr="009D5685" w:rsidRDefault="00A352AA" w:rsidP="001209A7"/>
        </w:tc>
      </w:tr>
      <w:tr w:rsidR="00D9677D" w:rsidRPr="009D5685" w14:paraId="7AF33C17" w14:textId="77777777" w:rsidTr="005C1C7D">
        <w:trPr>
          <w:trHeight w:val="141"/>
        </w:trPr>
        <w:tc>
          <w:tcPr>
            <w:tcW w:w="708" w:type="dxa"/>
            <w:vMerge/>
            <w:tcBorders>
              <w:top w:val="single" w:sz="4" w:space="0" w:color="auto"/>
              <w:left w:val="single" w:sz="4" w:space="0" w:color="auto"/>
              <w:bottom w:val="single" w:sz="4" w:space="0" w:color="auto"/>
              <w:right w:val="single" w:sz="4" w:space="0" w:color="auto"/>
            </w:tcBorders>
          </w:tcPr>
          <w:p w14:paraId="391F3A96" w14:textId="77777777"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14:paraId="7E175266" w14:textId="77777777"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14:paraId="5FC0FEF3" w14:textId="6A271EE5" w:rsidR="00D9677D" w:rsidRPr="009D5685" w:rsidRDefault="00D9677D" w:rsidP="001209A7">
            <w:pPr>
              <w:rPr>
                <w:rFonts w:eastAsiaTheme="minorEastAsia"/>
              </w:rPr>
            </w:pPr>
          </w:p>
        </w:tc>
        <w:tc>
          <w:tcPr>
            <w:tcW w:w="2412" w:type="dxa"/>
            <w:tcBorders>
              <w:top w:val="single" w:sz="4" w:space="0" w:color="auto"/>
              <w:left w:val="single" w:sz="4" w:space="0" w:color="auto"/>
              <w:bottom w:val="single" w:sz="4" w:space="0" w:color="auto"/>
              <w:right w:val="single" w:sz="4" w:space="0" w:color="auto"/>
            </w:tcBorders>
          </w:tcPr>
          <w:p w14:paraId="0A019FB3" w14:textId="73ED1AB9" w:rsidR="00D9677D" w:rsidRPr="009D5685" w:rsidRDefault="00D9677D" w:rsidP="001209A7">
            <w:pPr>
              <w:rPr>
                <w:bCs/>
                <w:color w:val="000000"/>
              </w:rPr>
            </w:pPr>
          </w:p>
        </w:tc>
        <w:tc>
          <w:tcPr>
            <w:tcW w:w="5812" w:type="dxa"/>
            <w:tcBorders>
              <w:top w:val="single" w:sz="4" w:space="0" w:color="auto"/>
              <w:left w:val="single" w:sz="4" w:space="0" w:color="auto"/>
              <w:bottom w:val="single" w:sz="4" w:space="0" w:color="auto"/>
              <w:right w:val="single" w:sz="4" w:space="0" w:color="auto"/>
            </w:tcBorders>
          </w:tcPr>
          <w:p w14:paraId="21EC89BA" w14:textId="4FA47A1A" w:rsidR="00D9677D" w:rsidRPr="009D5685" w:rsidRDefault="00D9677D" w:rsidP="00EB6C3D">
            <w:pPr>
              <w:tabs>
                <w:tab w:val="left" w:pos="2078"/>
              </w:tabs>
              <w:contextualSpacing/>
            </w:pPr>
          </w:p>
        </w:tc>
        <w:tc>
          <w:tcPr>
            <w:tcW w:w="1131" w:type="dxa"/>
            <w:tcBorders>
              <w:top w:val="single" w:sz="4" w:space="0" w:color="auto"/>
              <w:left w:val="single" w:sz="4" w:space="0" w:color="auto"/>
              <w:bottom w:val="single" w:sz="4" w:space="0" w:color="auto"/>
              <w:right w:val="single" w:sz="4" w:space="0" w:color="auto"/>
            </w:tcBorders>
          </w:tcPr>
          <w:p w14:paraId="0A6C61DE" w14:textId="77777777" w:rsidR="00D9677D" w:rsidRPr="009D5685" w:rsidRDefault="00D9677D" w:rsidP="001209A7"/>
        </w:tc>
      </w:tr>
      <w:tr w:rsidR="00D9677D" w:rsidRPr="009D5685" w14:paraId="3A607DC9"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60553245" w14:textId="77777777"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14:paraId="3F765AE8" w14:textId="77777777"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14:paraId="3A8A47F4" w14:textId="77777777" w:rsidR="00EC1CE0" w:rsidRDefault="00EC1CE0" w:rsidP="00EC1CE0">
            <w:r>
              <w:t>Регистрационное удостоверение МЗ РК</w:t>
            </w:r>
          </w:p>
          <w:p w14:paraId="57BA4221" w14:textId="77777777" w:rsidR="00EC1CE0" w:rsidRDefault="00EC1CE0" w:rsidP="00EC1CE0">
            <w:r>
              <w:t>Доставка, монтаж и обучение пользованию прибором персонала Поставщиком</w:t>
            </w:r>
          </w:p>
          <w:p w14:paraId="1F87DE1B" w14:textId="77777777" w:rsidR="00D9677D" w:rsidRPr="009D5685" w:rsidRDefault="00EC1CE0" w:rsidP="00EC1CE0">
            <w:r>
              <w:t>Гарантия 1 год</w:t>
            </w:r>
          </w:p>
        </w:tc>
      </w:tr>
      <w:tr w:rsidR="00D9677D" w:rsidRPr="009D5685" w14:paraId="0E38CBFF"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22C668E7" w14:textId="77777777" w:rsidR="00D9677D" w:rsidRPr="009D5685" w:rsidRDefault="00A21111" w:rsidP="001209A7">
            <w:pPr>
              <w:rPr>
                <w:b/>
              </w:rPr>
            </w:pPr>
            <w:r w:rsidRPr="009D5685">
              <w:rPr>
                <w:b/>
              </w:rPr>
              <w:lastRenderedPageBreak/>
              <w:t>5</w:t>
            </w:r>
          </w:p>
        </w:tc>
        <w:tc>
          <w:tcPr>
            <w:tcW w:w="4535" w:type="dxa"/>
            <w:tcBorders>
              <w:top w:val="single" w:sz="4" w:space="0" w:color="auto"/>
              <w:left w:val="single" w:sz="4" w:space="0" w:color="auto"/>
              <w:bottom w:val="single" w:sz="4" w:space="0" w:color="auto"/>
              <w:right w:val="single" w:sz="4" w:space="0" w:color="auto"/>
            </w:tcBorders>
            <w:hideMark/>
          </w:tcPr>
          <w:p w14:paraId="30B33A70" w14:textId="77777777" w:rsidR="00D9677D" w:rsidRPr="009D5685" w:rsidRDefault="00D9677D" w:rsidP="001209A7">
            <w:pPr>
              <w:rPr>
                <w:b/>
              </w:rPr>
            </w:pPr>
            <w:r w:rsidRPr="009D5685">
              <w:rPr>
                <w:b/>
              </w:rPr>
              <w:t xml:space="preserve">Условия осуществления поставки МИ </w:t>
            </w:r>
          </w:p>
          <w:p w14:paraId="66D5B054" w14:textId="77777777"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14:paraId="2EDA77F5" w14:textId="77777777" w:rsidR="00D9677D" w:rsidRPr="009D5685" w:rsidRDefault="00D9677D" w:rsidP="001209A7">
            <w:r w:rsidRPr="009D5685">
              <w:rPr>
                <w:lang w:val="en-US"/>
              </w:rPr>
              <w:t>DDP</w:t>
            </w:r>
            <w:r w:rsidRPr="009D5685">
              <w:t xml:space="preserve"> пункт назначения</w:t>
            </w:r>
          </w:p>
        </w:tc>
      </w:tr>
      <w:tr w:rsidR="00D9677D" w:rsidRPr="009D5685" w14:paraId="333FD1CA" w14:textId="77777777"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14:paraId="33F6AEE2" w14:textId="77777777"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14:paraId="199FE540" w14:textId="77777777"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14:paraId="262A973A" w14:textId="1A0A1394" w:rsidR="00D9677D" w:rsidRPr="009D5685" w:rsidRDefault="00B408C0" w:rsidP="001209A7">
            <w:r>
              <w:t>9</w:t>
            </w:r>
            <w:r w:rsidR="00FE228C">
              <w:t>0</w:t>
            </w:r>
            <w:r w:rsidR="00D9677D" w:rsidRPr="009D5685">
              <w:t xml:space="preserve"> </w:t>
            </w:r>
            <w:r w:rsidR="00EC1CE0">
              <w:t xml:space="preserve">календарных </w:t>
            </w:r>
            <w:r w:rsidR="00D9677D" w:rsidRPr="009D5685">
              <w:t>дней</w:t>
            </w:r>
            <w:r w:rsidR="00EC1CE0">
              <w:t>.</w:t>
            </w:r>
          </w:p>
          <w:p w14:paraId="4AF850C7" w14:textId="5287DC1C" w:rsidR="00D9677D" w:rsidRPr="009D5685" w:rsidRDefault="00D9677D" w:rsidP="00EC1CE0">
            <w:r w:rsidRPr="009D5685">
              <w:t xml:space="preserve">Адрес: </w:t>
            </w:r>
            <w:r w:rsidR="008D3BE4">
              <w:t>г. Костанай, пр. Кобыланды батыра, 21, 3 этаж, кабинет 3</w:t>
            </w:r>
            <w:r w:rsidR="00B408C0">
              <w:t>04</w:t>
            </w:r>
            <w:r w:rsidR="008D3BE4">
              <w:t>.</w:t>
            </w:r>
          </w:p>
        </w:tc>
      </w:tr>
      <w:tr w:rsidR="00D9677D" w:rsidRPr="009D5685" w14:paraId="5A13A072" w14:textId="77777777"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14:paraId="325FF0A6" w14:textId="77777777" w:rsidR="00D9677D" w:rsidRPr="009D5685" w:rsidRDefault="00A21111" w:rsidP="001209A7">
            <w:pPr>
              <w:rPr>
                <w:b/>
              </w:rPr>
            </w:pPr>
            <w:r w:rsidRPr="009D5685">
              <w:rPr>
                <w:b/>
              </w:rPr>
              <w:t>7</w:t>
            </w:r>
          </w:p>
        </w:tc>
        <w:tc>
          <w:tcPr>
            <w:tcW w:w="4535" w:type="dxa"/>
            <w:tcBorders>
              <w:top w:val="single" w:sz="4" w:space="0" w:color="auto"/>
              <w:left w:val="single" w:sz="4" w:space="0" w:color="auto"/>
              <w:bottom w:val="single" w:sz="4" w:space="0" w:color="auto"/>
              <w:right w:val="single" w:sz="4" w:space="0" w:color="auto"/>
            </w:tcBorders>
            <w:hideMark/>
          </w:tcPr>
          <w:p w14:paraId="259FE7F9" w14:textId="77777777"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14:paraId="029302DE" w14:textId="77777777" w:rsidR="001209A7" w:rsidRPr="009D5685" w:rsidRDefault="001209A7" w:rsidP="001209A7">
            <w:r w:rsidRPr="009D5685">
              <w:t>Гарантийное сервисное обслуживание МИ не менее 37 месяцев.</w:t>
            </w:r>
          </w:p>
          <w:p w14:paraId="5CE1B618" w14:textId="77777777" w:rsidR="00D9677D" w:rsidRPr="009D5685" w:rsidRDefault="00D9677D" w:rsidP="001209A7"/>
        </w:tc>
      </w:tr>
    </w:tbl>
    <w:p w14:paraId="3DFF0B35" w14:textId="77777777" w:rsidR="00EC1CE0" w:rsidRDefault="00EC1CE0" w:rsidP="007A6CA5">
      <w:pPr>
        <w:rPr>
          <w:i/>
        </w:rPr>
      </w:pPr>
    </w:p>
    <w:p w14:paraId="7C5DC944" w14:textId="77777777" w:rsidR="00EC1CE0" w:rsidRDefault="00EC1CE0" w:rsidP="007A6CA5">
      <w:pPr>
        <w:rPr>
          <w:i/>
        </w:rPr>
      </w:pPr>
    </w:p>
    <w:p w14:paraId="34FF2DD0" w14:textId="77777777" w:rsidR="00BE3252" w:rsidRPr="009D5685" w:rsidRDefault="00BE3252" w:rsidP="007A6CA5">
      <w:pPr>
        <w:rPr>
          <w:i/>
        </w:rPr>
      </w:pPr>
    </w:p>
    <w:p w14:paraId="3C8D64FF" w14:textId="77777777"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14:paraId="17685BB6" w14:textId="77777777"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3CA2"/>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A032A"/>
    <w:rsid w:val="002A179F"/>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1513B"/>
    <w:rsid w:val="00A21111"/>
    <w:rsid w:val="00A21A5E"/>
    <w:rsid w:val="00A352AA"/>
    <w:rsid w:val="00A6030F"/>
    <w:rsid w:val="00AA48D3"/>
    <w:rsid w:val="00B150C8"/>
    <w:rsid w:val="00B218EB"/>
    <w:rsid w:val="00B254BC"/>
    <w:rsid w:val="00B401CE"/>
    <w:rsid w:val="00B408C0"/>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41FE0"/>
    <w:rsid w:val="00D546BA"/>
    <w:rsid w:val="00D57124"/>
    <w:rsid w:val="00D6753F"/>
    <w:rsid w:val="00D730A7"/>
    <w:rsid w:val="00D7481A"/>
    <w:rsid w:val="00D9677D"/>
    <w:rsid w:val="00DC551C"/>
    <w:rsid w:val="00DC5AF4"/>
    <w:rsid w:val="00E33893"/>
    <w:rsid w:val="00E3634B"/>
    <w:rsid w:val="00E6238A"/>
    <w:rsid w:val="00E71BB3"/>
    <w:rsid w:val="00E86B50"/>
    <w:rsid w:val="00E94BB8"/>
    <w:rsid w:val="00EB0442"/>
    <w:rsid w:val="00EB6C3D"/>
    <w:rsid w:val="00EC0049"/>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1D75"/>
  <w15:docId w15:val="{C6513589-9058-4FEE-A6A2-5B6741F8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 w:type="paragraph" w:customStyle="1" w:styleId="12">
    <w:name w:val="Стиль1"/>
    <w:basedOn w:val="a"/>
    <w:rsid w:val="00D41FE0"/>
    <w:pPr>
      <w:suppressAutoHyphens/>
    </w:pPr>
    <w:rPr>
      <w:rFonts w:ascii="Arial" w:hAnsi="Arial" w:cs="Arial"/>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B2F9-614F-4357-B665-D0F1F299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5</Pages>
  <Words>1103</Words>
  <Characters>6292</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user</cp:lastModifiedBy>
  <cp:revision>53</cp:revision>
  <cp:lastPrinted>2021-06-11T09:58:00Z</cp:lastPrinted>
  <dcterms:created xsi:type="dcterms:W3CDTF">2020-05-14T05:41:00Z</dcterms:created>
  <dcterms:modified xsi:type="dcterms:W3CDTF">2021-06-11T09:59:00Z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